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2D" w:rsidRPr="0062220D" w:rsidRDefault="000909A4" w:rsidP="0062220D">
      <w:pPr>
        <w:spacing w:line="520" w:lineRule="exact"/>
        <w:ind w:firstLineChars="200" w:firstLine="643"/>
        <w:jc w:val="center"/>
        <w:rPr>
          <w:rFonts w:ascii="仿宋" w:eastAsia="仿宋" w:hAnsi="仿宋"/>
          <w:b/>
          <w:sz w:val="32"/>
          <w:szCs w:val="24"/>
        </w:rPr>
      </w:pPr>
      <w:proofErr w:type="gramStart"/>
      <w:r w:rsidRPr="0062220D">
        <w:rPr>
          <w:rFonts w:ascii="仿宋" w:eastAsia="仿宋" w:hAnsi="仿宋" w:hint="eastAsia"/>
          <w:b/>
          <w:sz w:val="32"/>
          <w:szCs w:val="24"/>
        </w:rPr>
        <w:t>股神这么</w:t>
      </w:r>
      <w:proofErr w:type="gramEnd"/>
      <w:r w:rsidRPr="0062220D">
        <w:rPr>
          <w:rFonts w:ascii="仿宋" w:eastAsia="仿宋" w:hAnsi="仿宋" w:hint="eastAsia"/>
          <w:b/>
          <w:sz w:val="32"/>
          <w:szCs w:val="24"/>
        </w:rPr>
        <w:t>玩期权</w:t>
      </w:r>
    </w:p>
    <w:p w:rsidR="000909A4" w:rsidRPr="0062220D" w:rsidRDefault="000909A4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巴菲特是价值投资的集大成者，鲜有人知道，</w:t>
      </w:r>
      <w:proofErr w:type="gramStart"/>
      <w:r w:rsidRPr="0062220D">
        <w:rPr>
          <w:rFonts w:ascii="仿宋" w:eastAsia="仿宋" w:hAnsi="仿宋" w:hint="eastAsia"/>
          <w:sz w:val="28"/>
          <w:szCs w:val="24"/>
        </w:rPr>
        <w:t>股神在</w:t>
      </w:r>
      <w:proofErr w:type="gramEnd"/>
      <w:r w:rsidRPr="0062220D">
        <w:rPr>
          <w:rFonts w:ascii="仿宋" w:eastAsia="仿宋" w:hAnsi="仿宋" w:hint="eastAsia"/>
          <w:sz w:val="28"/>
          <w:szCs w:val="24"/>
        </w:rPr>
        <w:t>投资中也会运用衍生品的一个重要工具—期权（option）来获得丰厚的利润。</w:t>
      </w:r>
    </w:p>
    <w:p w:rsidR="000909A4" w:rsidRPr="0062220D" w:rsidRDefault="000909A4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期权分为看涨期权（也叫认购期权）和看跌期权（也叫认沽期权）。认购期权的买方享有从卖方手里买入标的资产的权利，认沽期权的买方</w:t>
      </w:r>
      <w:proofErr w:type="gramStart"/>
      <w:r w:rsidRPr="0062220D">
        <w:rPr>
          <w:rFonts w:ascii="仿宋" w:eastAsia="仿宋" w:hAnsi="仿宋" w:hint="eastAsia"/>
          <w:sz w:val="28"/>
          <w:szCs w:val="24"/>
        </w:rPr>
        <w:t>享有卖</w:t>
      </w:r>
      <w:proofErr w:type="gramEnd"/>
      <w:r w:rsidRPr="0062220D">
        <w:rPr>
          <w:rFonts w:ascii="仿宋" w:eastAsia="仿宋" w:hAnsi="仿宋" w:hint="eastAsia"/>
          <w:sz w:val="28"/>
          <w:szCs w:val="24"/>
        </w:rPr>
        <w:t>出手里标的资产给期权卖方的权利。下面我们来看看大师是怎样运用看涨期权和看跌期权赚钱的：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一、巴菲特对于看涨期权的运用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由于看涨期权的获利是建立在标的股价大幅上涨的前提下，因此巴菲特和他投资公司的利益是一致的，他在投资公司的时候要求同时获得看涨期权，大幅放大收益。以下是巴菲特在金融危机的时候投资高盛公司</w:t>
      </w:r>
      <w:proofErr w:type="gramStart"/>
      <w:r w:rsidRPr="0062220D">
        <w:rPr>
          <w:rFonts w:ascii="仿宋" w:eastAsia="仿宋" w:hAnsi="仿宋" w:hint="eastAsia"/>
          <w:sz w:val="28"/>
          <w:szCs w:val="24"/>
        </w:rPr>
        <w:t>的案列</w:t>
      </w:r>
      <w:proofErr w:type="gramEnd"/>
      <w:r w:rsidRPr="0062220D">
        <w:rPr>
          <w:rFonts w:ascii="仿宋" w:eastAsia="仿宋" w:hAnsi="仿宋" w:hint="eastAsia"/>
          <w:sz w:val="28"/>
          <w:szCs w:val="24"/>
        </w:rPr>
        <w:t>:</w:t>
      </w:r>
    </w:p>
    <w:p w:rsidR="00DF5DD3" w:rsidRPr="00AB4604" w:rsidRDefault="00DF5DD3" w:rsidP="00DF5DD3">
      <w:pPr>
        <w:jc w:val="center"/>
      </w:pPr>
      <w:r w:rsidRPr="00AB4604">
        <w:rPr>
          <w:rFonts w:hint="eastAsia"/>
          <w:noProof/>
        </w:rPr>
        <w:drawing>
          <wp:inline distT="0" distB="0" distL="0" distR="0">
            <wp:extent cx="4924426" cy="1971675"/>
            <wp:effectExtent l="19050" t="0" r="9524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04" cy="197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金融危机结束后，高盛的股价快速上升，5年内股价基本上在150-200美元左右。他的看涨期权</w:t>
      </w:r>
      <w:proofErr w:type="gramStart"/>
      <w:r w:rsidRPr="0062220D">
        <w:rPr>
          <w:rFonts w:ascii="仿宋" w:eastAsia="仿宋" w:hAnsi="仿宋" w:hint="eastAsia"/>
          <w:sz w:val="28"/>
          <w:szCs w:val="24"/>
        </w:rPr>
        <w:t>由虚值变为</w:t>
      </w:r>
      <w:proofErr w:type="gramEnd"/>
      <w:r w:rsidRPr="0062220D">
        <w:rPr>
          <w:rFonts w:ascii="仿宋" w:eastAsia="仿宋" w:hAnsi="仿宋" w:hint="eastAsia"/>
          <w:sz w:val="28"/>
          <w:szCs w:val="24"/>
        </w:rPr>
        <w:t>实值，最后高盛以回购巴菲特的优先股，并按照约定价格购入高盛普通股结束交易。我们来看，巴菲特的这个看涨期权，换股后，按当时的市场价格，价值大约90亿美元，巴菲特净挣了90-50=40亿美元。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二、巴菲特对于看跌期权的运用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2004年至2008年，巴菲特逐步卖出了大量的指数看跌期权合约（Short Put），期限为15年或20年。到2008年年底，共持有371.3</w:t>
      </w:r>
      <w:r w:rsidRPr="0062220D">
        <w:rPr>
          <w:rFonts w:ascii="仿宋" w:eastAsia="仿宋" w:hAnsi="仿宋" w:hint="eastAsia"/>
          <w:sz w:val="28"/>
          <w:szCs w:val="24"/>
        </w:rPr>
        <w:lastRenderedPageBreak/>
        <w:t>亿美元的期权合约，收到期权费用49亿美元。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62220D">
        <w:rPr>
          <w:rFonts w:ascii="仿宋" w:eastAsia="仿宋" w:hAnsi="仿宋" w:hint="eastAsia"/>
          <w:sz w:val="28"/>
          <w:szCs w:val="24"/>
        </w:rPr>
        <w:t>我们来通过下面的例子看看大师的投资策略：</w:t>
      </w:r>
    </w:p>
    <w:p w:rsidR="00DF5DD3" w:rsidRPr="00AB4604" w:rsidRDefault="00DF5DD3" w:rsidP="008C1A9F">
      <w:pPr>
        <w:jc w:val="center"/>
      </w:pPr>
      <w:r w:rsidRPr="00AB4604">
        <w:rPr>
          <w:rFonts w:hint="eastAsia"/>
          <w:noProof/>
        </w:rPr>
        <w:drawing>
          <wp:inline distT="0" distB="0" distL="0" distR="0">
            <wp:extent cx="5112024" cy="3105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24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</w:rPr>
      </w:pPr>
      <w:r w:rsidRPr="0062220D">
        <w:rPr>
          <w:rFonts w:ascii="仿宋" w:eastAsia="仿宋" w:hAnsi="仿宋" w:hint="eastAsia"/>
          <w:sz w:val="28"/>
        </w:rPr>
        <w:t>通过不断卖出认沽期权，收到权利金，巴菲特依靠这种策略就收入了49亿美元的权利金。当然，这种操作策略是有其先决条件的：</w:t>
      </w:r>
    </w:p>
    <w:p w:rsidR="00DF5DD3" w:rsidRPr="0062220D" w:rsidRDefault="00DF5DD3" w:rsidP="0062220D">
      <w:pPr>
        <w:spacing w:line="520" w:lineRule="exact"/>
        <w:ind w:firstLineChars="232" w:firstLine="650"/>
        <w:rPr>
          <w:rFonts w:ascii="仿宋" w:eastAsia="仿宋" w:hAnsi="仿宋"/>
          <w:sz w:val="28"/>
        </w:rPr>
      </w:pPr>
      <w:r w:rsidRPr="0062220D">
        <w:rPr>
          <w:rFonts w:ascii="仿宋" w:eastAsia="仿宋" w:hAnsi="仿宋" w:hint="eastAsia"/>
          <w:sz w:val="28"/>
        </w:rPr>
        <w:t>1、首先巴菲特长期看好美国经济，认为美股长期看涨；</w:t>
      </w:r>
    </w:p>
    <w:p w:rsidR="00DF5DD3" w:rsidRPr="0062220D" w:rsidRDefault="00DF5DD3" w:rsidP="0062220D">
      <w:pPr>
        <w:spacing w:line="520" w:lineRule="exact"/>
        <w:ind w:firstLineChars="232" w:firstLine="650"/>
        <w:rPr>
          <w:rFonts w:ascii="仿宋" w:eastAsia="仿宋" w:hAnsi="仿宋"/>
          <w:sz w:val="28"/>
        </w:rPr>
      </w:pPr>
      <w:r w:rsidRPr="0062220D">
        <w:rPr>
          <w:rFonts w:ascii="仿宋" w:eastAsia="仿宋" w:hAnsi="仿宋" w:hint="eastAsia"/>
          <w:sz w:val="28"/>
        </w:rPr>
        <w:t>2、巴菲特卖出的是长期的认沽期权，期权时间越长，时间价值越高，卖价越高；且中间</w:t>
      </w:r>
      <w:proofErr w:type="gramStart"/>
      <w:r w:rsidRPr="0062220D">
        <w:rPr>
          <w:rFonts w:ascii="仿宋" w:eastAsia="仿宋" w:hAnsi="仿宋" w:hint="eastAsia"/>
          <w:sz w:val="28"/>
        </w:rPr>
        <w:t>不</w:t>
      </w:r>
      <w:proofErr w:type="gramEnd"/>
      <w:r w:rsidRPr="0062220D">
        <w:rPr>
          <w:rFonts w:ascii="仿宋" w:eastAsia="仿宋" w:hAnsi="仿宋" w:hint="eastAsia"/>
          <w:sz w:val="28"/>
        </w:rPr>
        <w:t>能行权，这让他的胜率大增；</w:t>
      </w:r>
    </w:p>
    <w:p w:rsidR="00DF5DD3" w:rsidRPr="0062220D" w:rsidRDefault="00DF5DD3" w:rsidP="0062220D">
      <w:pPr>
        <w:spacing w:line="520" w:lineRule="exact"/>
        <w:ind w:firstLineChars="232" w:firstLine="650"/>
        <w:rPr>
          <w:rFonts w:ascii="仿宋" w:eastAsia="仿宋" w:hAnsi="仿宋"/>
          <w:sz w:val="28"/>
        </w:rPr>
      </w:pPr>
      <w:r w:rsidRPr="0062220D">
        <w:rPr>
          <w:rFonts w:ascii="仿宋" w:eastAsia="仿宋" w:hAnsi="仿宋" w:hint="eastAsia"/>
          <w:sz w:val="28"/>
        </w:rPr>
        <w:t>3、卖出认沽期权是需要保证金的，而巴菲特旗下的保险公司每天都创造源源不断的现金流，而且根据巴菲特以往的记录，这些保险公司创造的保险</w:t>
      </w:r>
      <w:proofErr w:type="gramStart"/>
      <w:r w:rsidRPr="0062220D">
        <w:rPr>
          <w:rFonts w:ascii="仿宋" w:eastAsia="仿宋" w:hAnsi="仿宋" w:hint="eastAsia"/>
          <w:sz w:val="28"/>
        </w:rPr>
        <w:t>浮</w:t>
      </w:r>
      <w:proofErr w:type="gramEnd"/>
      <w:r w:rsidRPr="0062220D">
        <w:rPr>
          <w:rFonts w:ascii="仿宋" w:eastAsia="仿宋" w:hAnsi="仿宋" w:hint="eastAsia"/>
          <w:sz w:val="28"/>
        </w:rPr>
        <w:t>存金几乎是免费的。</w:t>
      </w:r>
    </w:p>
    <w:p w:rsidR="00DF5DD3" w:rsidRPr="0062220D" w:rsidRDefault="00DF5DD3" w:rsidP="0062220D">
      <w:pPr>
        <w:spacing w:line="520" w:lineRule="exact"/>
        <w:ind w:firstLineChars="200" w:firstLine="560"/>
        <w:rPr>
          <w:rFonts w:ascii="仿宋" w:eastAsia="仿宋" w:hAnsi="仿宋"/>
          <w:sz w:val="28"/>
        </w:rPr>
      </w:pPr>
      <w:r w:rsidRPr="0062220D">
        <w:rPr>
          <w:rFonts w:ascii="仿宋" w:eastAsia="仿宋" w:hAnsi="仿宋" w:hint="eastAsia"/>
          <w:sz w:val="28"/>
        </w:rPr>
        <w:t>对于普通投资者而言，成功的案例虽然不能完全复制，但我们可以吸取其中投资和风险管理的精髓。</w:t>
      </w:r>
    </w:p>
    <w:p w:rsidR="00DF5DD3" w:rsidRPr="00AB4604" w:rsidRDefault="00DF5DD3" w:rsidP="00DF5DD3">
      <w:pPr>
        <w:spacing w:line="520" w:lineRule="exact"/>
        <w:rPr>
          <w:rFonts w:ascii="仿宋" w:eastAsia="仿宋" w:hAnsi="仿宋"/>
          <w:b/>
          <w:sz w:val="24"/>
        </w:rPr>
      </w:pPr>
      <w:r w:rsidRPr="00AB4604">
        <w:rPr>
          <w:rFonts w:ascii="仿宋" w:eastAsia="仿宋" w:hAnsi="仿宋" w:hint="eastAsia"/>
          <w:b/>
          <w:sz w:val="24"/>
        </w:rPr>
        <w:t>（资料来源：期权屋）</w:t>
      </w:r>
    </w:p>
    <w:p w:rsidR="00DF5DD3" w:rsidRPr="00AB4604" w:rsidRDefault="00DF5DD3" w:rsidP="00DF5DD3"/>
    <w:p w:rsidR="00DF5DD3" w:rsidRPr="00AB4604" w:rsidRDefault="00DF5DD3" w:rsidP="00DF5DD3"/>
    <w:p w:rsidR="000909A4" w:rsidRPr="00AB4604" w:rsidRDefault="000909A4" w:rsidP="00DF5DD3"/>
    <w:sectPr w:rsidR="000909A4" w:rsidRPr="00AB4604" w:rsidSect="00A9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9A4"/>
    <w:rsid w:val="000909A4"/>
    <w:rsid w:val="004F5168"/>
    <w:rsid w:val="0062220D"/>
    <w:rsid w:val="008C1A9F"/>
    <w:rsid w:val="00A9782D"/>
    <w:rsid w:val="00AB4604"/>
    <w:rsid w:val="00D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F5D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5D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6</cp:revision>
  <dcterms:created xsi:type="dcterms:W3CDTF">2017-03-21T08:11:00Z</dcterms:created>
  <dcterms:modified xsi:type="dcterms:W3CDTF">2017-03-24T05:21:00Z</dcterms:modified>
</cp:coreProperties>
</file>